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74C0" w14:textId="77777777" w:rsidR="00966584" w:rsidRDefault="00000000">
      <w:pPr>
        <w:jc w:val="center"/>
      </w:pPr>
      <w:r>
        <w:rPr>
          <w:rFonts w:ascii="Open Sans" w:hAnsi="Open Sans" w:cs="Open Sans"/>
          <w:noProof/>
          <w:sz w:val="32"/>
          <w:szCs w:val="32"/>
        </w:rPr>
        <w:drawing>
          <wp:inline distT="0" distB="0" distL="0" distR="0" wp14:anchorId="5E995C91" wp14:editId="3C8101A4">
            <wp:extent cx="1728499" cy="1439329"/>
            <wp:effectExtent l="0" t="0" r="5051" b="8471"/>
            <wp:docPr id="1693384981" name="Picture 3" descr="A logo for a hair salon&#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28499" cy="1439329"/>
                    </a:xfrm>
                    <a:prstGeom prst="rect">
                      <a:avLst/>
                    </a:prstGeom>
                    <a:noFill/>
                    <a:ln>
                      <a:noFill/>
                      <a:prstDash/>
                    </a:ln>
                  </pic:spPr>
                </pic:pic>
              </a:graphicData>
            </a:graphic>
          </wp:inline>
        </w:drawing>
      </w:r>
    </w:p>
    <w:p w14:paraId="55C58F4A" w14:textId="77777777" w:rsidR="00966584" w:rsidRDefault="00000000">
      <w:pPr>
        <w:jc w:val="center"/>
        <w:rPr>
          <w:rFonts w:ascii="Open Sans" w:hAnsi="Open Sans" w:cs="Open Sans"/>
          <w:b/>
          <w:bCs/>
          <w:sz w:val="32"/>
          <w:szCs w:val="32"/>
        </w:rPr>
      </w:pPr>
      <w:proofErr w:type="spellStart"/>
      <w:r>
        <w:rPr>
          <w:rFonts w:ascii="Open Sans" w:hAnsi="Open Sans" w:cs="Open Sans"/>
          <w:b/>
          <w:bCs/>
          <w:sz w:val="32"/>
          <w:szCs w:val="32"/>
        </w:rPr>
        <w:t>MyHair</w:t>
      </w:r>
      <w:proofErr w:type="spellEnd"/>
      <w:r>
        <w:rPr>
          <w:rFonts w:ascii="Open Sans" w:hAnsi="Open Sans" w:cs="Open Sans"/>
          <w:b/>
          <w:bCs/>
          <w:sz w:val="32"/>
          <w:szCs w:val="32"/>
        </w:rPr>
        <w:t xml:space="preserve"> By Vanessa Product Policy – Terms and Conditions</w:t>
      </w:r>
    </w:p>
    <w:p w14:paraId="1716E3CD" w14:textId="77777777" w:rsidR="00966584" w:rsidRDefault="00966584">
      <w:pPr>
        <w:jc w:val="center"/>
        <w:rPr>
          <w:rFonts w:ascii="Open Sans" w:hAnsi="Open Sans" w:cs="Open Sans"/>
          <w:b/>
          <w:bCs/>
          <w:sz w:val="18"/>
          <w:szCs w:val="18"/>
          <w:u w:val="single"/>
        </w:rPr>
      </w:pPr>
    </w:p>
    <w:p w14:paraId="642DE1BF" w14:textId="77777777" w:rsidR="00966584" w:rsidRDefault="00000000">
      <w:pPr>
        <w:jc w:val="center"/>
        <w:rPr>
          <w:rFonts w:ascii="Open Sans" w:hAnsi="Open Sans" w:cs="Open Sans"/>
          <w:b/>
          <w:bCs/>
          <w:sz w:val="20"/>
          <w:szCs w:val="20"/>
          <w:u w:val="single"/>
        </w:rPr>
      </w:pPr>
      <w:r>
        <w:rPr>
          <w:rFonts w:ascii="Open Sans" w:hAnsi="Open Sans" w:cs="Open Sans"/>
          <w:b/>
          <w:bCs/>
          <w:sz w:val="20"/>
          <w:szCs w:val="20"/>
          <w:u w:val="single"/>
        </w:rPr>
        <w:t>Wig Refunds, Returns and Warranty Policy</w:t>
      </w:r>
    </w:p>
    <w:p w14:paraId="4F3A5805" w14:textId="77777777" w:rsidR="00966584" w:rsidRDefault="00966584">
      <w:pPr>
        <w:rPr>
          <w:rFonts w:ascii="Open Sans" w:hAnsi="Open Sans" w:cs="Open Sans"/>
          <w:sz w:val="18"/>
          <w:szCs w:val="18"/>
        </w:rPr>
      </w:pPr>
    </w:p>
    <w:p w14:paraId="0C4F866B" w14:textId="77777777" w:rsidR="00966584" w:rsidRDefault="00000000">
      <w:pPr>
        <w:rPr>
          <w:rFonts w:ascii="Open Sans" w:hAnsi="Open Sans" w:cs="Open Sans"/>
          <w:b/>
          <w:bCs/>
          <w:sz w:val="20"/>
          <w:szCs w:val="20"/>
          <w:u w:val="single"/>
        </w:rPr>
      </w:pPr>
      <w:proofErr w:type="spellStart"/>
      <w:r>
        <w:rPr>
          <w:rFonts w:ascii="Open Sans" w:hAnsi="Open Sans" w:cs="Open Sans"/>
          <w:b/>
          <w:bCs/>
          <w:sz w:val="20"/>
          <w:szCs w:val="20"/>
          <w:u w:val="single"/>
        </w:rPr>
        <w:t>Cutomised</w:t>
      </w:r>
      <w:proofErr w:type="spellEnd"/>
      <w:r>
        <w:rPr>
          <w:rFonts w:ascii="Open Sans" w:hAnsi="Open Sans" w:cs="Open Sans"/>
          <w:b/>
          <w:bCs/>
          <w:sz w:val="20"/>
          <w:szCs w:val="20"/>
          <w:u w:val="single"/>
        </w:rPr>
        <w:t xml:space="preserve"> Wigs </w:t>
      </w:r>
    </w:p>
    <w:p w14:paraId="61E47F1A" w14:textId="77777777" w:rsidR="00966584" w:rsidRDefault="00000000">
      <w:pPr>
        <w:rPr>
          <w:rFonts w:ascii="Open Sans" w:hAnsi="Open Sans" w:cs="Open Sans"/>
          <w:sz w:val="20"/>
          <w:szCs w:val="20"/>
        </w:rPr>
      </w:pPr>
      <w:r>
        <w:rPr>
          <w:rFonts w:ascii="Open Sans" w:hAnsi="Open Sans" w:cs="Open Sans"/>
          <w:sz w:val="20"/>
          <w:szCs w:val="20"/>
        </w:rPr>
        <w:t>Under the Consumer Rights Act 2015, bespoke or personalised items are exempt from the 14 day “change of mind” right to cancel. All wigs that have been worn, cut, styled, coloured, thinned or altered in anyway are considered bespoke items and are therefore non-refundable. Once a wig has been personalised it cannot be resold</w:t>
      </w:r>
    </w:p>
    <w:p w14:paraId="15ECE62F" w14:textId="77777777" w:rsidR="00966584" w:rsidRDefault="00000000">
      <w:pPr>
        <w:rPr>
          <w:rFonts w:ascii="Open Sans" w:hAnsi="Open Sans" w:cs="Open Sans"/>
          <w:sz w:val="20"/>
          <w:szCs w:val="20"/>
        </w:rPr>
      </w:pPr>
      <w:r>
        <w:rPr>
          <w:rFonts w:ascii="Open Sans" w:hAnsi="Open Sans" w:cs="Open Sans"/>
          <w:sz w:val="20"/>
          <w:szCs w:val="20"/>
        </w:rPr>
        <w:t>Customisation includes but is not limited to:</w:t>
      </w:r>
    </w:p>
    <w:p w14:paraId="3C475578" w14:textId="77777777" w:rsidR="00966584" w:rsidRDefault="00000000">
      <w:pPr>
        <w:pStyle w:val="ListParagraph"/>
        <w:numPr>
          <w:ilvl w:val="0"/>
          <w:numId w:val="1"/>
        </w:numPr>
        <w:rPr>
          <w:rFonts w:ascii="Open Sans" w:hAnsi="Open Sans" w:cs="Open Sans"/>
          <w:sz w:val="20"/>
          <w:szCs w:val="20"/>
        </w:rPr>
      </w:pPr>
      <w:r>
        <w:rPr>
          <w:rFonts w:ascii="Open Sans" w:hAnsi="Open Sans" w:cs="Open Sans"/>
          <w:sz w:val="20"/>
          <w:szCs w:val="20"/>
        </w:rPr>
        <w:t>Cutting or reshaping</w:t>
      </w:r>
    </w:p>
    <w:p w14:paraId="17A69F82" w14:textId="77777777" w:rsidR="00966584" w:rsidRDefault="00000000">
      <w:pPr>
        <w:pStyle w:val="ListParagraph"/>
        <w:numPr>
          <w:ilvl w:val="0"/>
          <w:numId w:val="1"/>
        </w:numPr>
        <w:rPr>
          <w:rFonts w:ascii="Open Sans" w:hAnsi="Open Sans" w:cs="Open Sans"/>
          <w:sz w:val="20"/>
          <w:szCs w:val="20"/>
        </w:rPr>
      </w:pPr>
      <w:r>
        <w:rPr>
          <w:rFonts w:ascii="Open Sans" w:hAnsi="Open Sans" w:cs="Open Sans"/>
          <w:sz w:val="20"/>
          <w:szCs w:val="20"/>
        </w:rPr>
        <w:t>Colour adjustments</w:t>
      </w:r>
    </w:p>
    <w:p w14:paraId="6E41F991" w14:textId="77777777" w:rsidR="00966584" w:rsidRDefault="00000000">
      <w:pPr>
        <w:pStyle w:val="ListParagraph"/>
        <w:numPr>
          <w:ilvl w:val="0"/>
          <w:numId w:val="1"/>
        </w:numPr>
        <w:rPr>
          <w:rFonts w:ascii="Open Sans" w:hAnsi="Open Sans" w:cs="Open Sans"/>
          <w:sz w:val="20"/>
          <w:szCs w:val="20"/>
        </w:rPr>
      </w:pPr>
      <w:r>
        <w:rPr>
          <w:rFonts w:ascii="Open Sans" w:hAnsi="Open Sans" w:cs="Open Sans"/>
          <w:sz w:val="20"/>
          <w:szCs w:val="20"/>
        </w:rPr>
        <w:t xml:space="preserve">Styling </w:t>
      </w:r>
    </w:p>
    <w:p w14:paraId="74102A7B" w14:textId="77777777" w:rsidR="00966584" w:rsidRDefault="00000000">
      <w:pPr>
        <w:pStyle w:val="ListParagraph"/>
        <w:numPr>
          <w:ilvl w:val="0"/>
          <w:numId w:val="1"/>
        </w:numPr>
        <w:rPr>
          <w:rFonts w:ascii="Open Sans" w:hAnsi="Open Sans" w:cs="Open Sans"/>
          <w:sz w:val="20"/>
          <w:szCs w:val="20"/>
        </w:rPr>
      </w:pPr>
      <w:r>
        <w:rPr>
          <w:rFonts w:ascii="Open Sans" w:hAnsi="Open Sans" w:cs="Open Sans"/>
          <w:sz w:val="20"/>
          <w:szCs w:val="20"/>
        </w:rPr>
        <w:t>Thinning or density changes</w:t>
      </w:r>
    </w:p>
    <w:p w14:paraId="2B3AA5CC" w14:textId="77777777" w:rsidR="00966584" w:rsidRDefault="00966584">
      <w:pPr>
        <w:rPr>
          <w:rFonts w:ascii="Open Sans" w:hAnsi="Open Sans" w:cs="Open Sans"/>
          <w:sz w:val="20"/>
          <w:szCs w:val="20"/>
        </w:rPr>
      </w:pPr>
    </w:p>
    <w:p w14:paraId="03F7595B" w14:textId="77777777" w:rsidR="00966584" w:rsidRDefault="00000000">
      <w:r>
        <w:rPr>
          <w:rFonts w:ascii="Open Sans" w:hAnsi="Open Sans" w:cs="Open Sans"/>
          <w:b/>
          <w:bCs/>
          <w:sz w:val="20"/>
          <w:szCs w:val="20"/>
          <w:u w:val="single"/>
        </w:rPr>
        <w:t xml:space="preserve">Change of Mind </w:t>
      </w:r>
    </w:p>
    <w:p w14:paraId="432BAE28" w14:textId="77777777" w:rsidR="00966584" w:rsidRDefault="00000000">
      <w:pPr>
        <w:rPr>
          <w:rFonts w:ascii="Open Sans" w:hAnsi="Open Sans" w:cs="Open Sans"/>
          <w:sz w:val="20"/>
          <w:szCs w:val="20"/>
        </w:rPr>
      </w:pPr>
      <w:proofErr w:type="spellStart"/>
      <w:r>
        <w:rPr>
          <w:rFonts w:ascii="Open Sans" w:hAnsi="Open Sans" w:cs="Open Sans"/>
          <w:sz w:val="20"/>
          <w:szCs w:val="20"/>
        </w:rPr>
        <w:t>MyHair</w:t>
      </w:r>
      <w:proofErr w:type="spellEnd"/>
      <w:r>
        <w:rPr>
          <w:rFonts w:ascii="Open Sans" w:hAnsi="Open Sans" w:cs="Open Sans"/>
          <w:sz w:val="20"/>
          <w:szCs w:val="20"/>
        </w:rPr>
        <w:t xml:space="preserve"> By Vanessa does NOT offer refunds or exchange for:</w:t>
      </w:r>
    </w:p>
    <w:p w14:paraId="7DC513E9" w14:textId="77777777" w:rsidR="00966584" w:rsidRDefault="00000000">
      <w:pPr>
        <w:pStyle w:val="ListParagraph"/>
        <w:numPr>
          <w:ilvl w:val="0"/>
          <w:numId w:val="2"/>
        </w:numPr>
        <w:rPr>
          <w:rFonts w:ascii="Open Sans" w:hAnsi="Open Sans" w:cs="Open Sans"/>
          <w:sz w:val="20"/>
          <w:szCs w:val="20"/>
        </w:rPr>
      </w:pPr>
      <w:r>
        <w:rPr>
          <w:rFonts w:ascii="Open Sans" w:hAnsi="Open Sans" w:cs="Open Sans"/>
          <w:sz w:val="20"/>
          <w:szCs w:val="20"/>
        </w:rPr>
        <w:t>Change of mind</w:t>
      </w:r>
    </w:p>
    <w:p w14:paraId="0C99DA9E" w14:textId="77777777" w:rsidR="00966584" w:rsidRDefault="00000000">
      <w:pPr>
        <w:pStyle w:val="ListParagraph"/>
        <w:numPr>
          <w:ilvl w:val="0"/>
          <w:numId w:val="2"/>
        </w:numPr>
        <w:rPr>
          <w:rFonts w:ascii="Open Sans" w:hAnsi="Open Sans" w:cs="Open Sans"/>
          <w:sz w:val="20"/>
          <w:szCs w:val="20"/>
        </w:rPr>
      </w:pPr>
      <w:r>
        <w:rPr>
          <w:rFonts w:ascii="Open Sans" w:hAnsi="Open Sans" w:cs="Open Sans"/>
          <w:sz w:val="20"/>
          <w:szCs w:val="20"/>
        </w:rPr>
        <w:t>Dissatisfaction after leaving the salon</w:t>
      </w:r>
    </w:p>
    <w:p w14:paraId="05649460" w14:textId="77777777" w:rsidR="00966584" w:rsidRDefault="00000000">
      <w:pPr>
        <w:pStyle w:val="ListParagraph"/>
        <w:numPr>
          <w:ilvl w:val="0"/>
          <w:numId w:val="2"/>
        </w:numPr>
        <w:rPr>
          <w:rFonts w:ascii="Open Sans" w:hAnsi="Open Sans" w:cs="Open Sans"/>
          <w:sz w:val="20"/>
          <w:szCs w:val="20"/>
        </w:rPr>
      </w:pPr>
      <w:r>
        <w:rPr>
          <w:rFonts w:ascii="Open Sans" w:hAnsi="Open Sans" w:cs="Open Sans"/>
          <w:sz w:val="20"/>
          <w:szCs w:val="20"/>
        </w:rPr>
        <w:t>Claims relating to cut or style that were agreed during consultation</w:t>
      </w:r>
    </w:p>
    <w:p w14:paraId="7E9CEA75" w14:textId="77777777" w:rsidR="00966584" w:rsidRDefault="00000000">
      <w:pPr>
        <w:rPr>
          <w:rFonts w:ascii="Open Sans" w:hAnsi="Open Sans" w:cs="Open Sans"/>
          <w:sz w:val="20"/>
          <w:szCs w:val="20"/>
        </w:rPr>
      </w:pPr>
      <w:r>
        <w:rPr>
          <w:rFonts w:ascii="Open Sans" w:hAnsi="Open Sans" w:cs="Open Sans"/>
          <w:sz w:val="20"/>
          <w:szCs w:val="20"/>
        </w:rPr>
        <w:t>Clients are encouraged to take time during the consultation process to ensure they are happy before any work is carried out.</w:t>
      </w:r>
    </w:p>
    <w:p w14:paraId="64DB848F" w14:textId="77777777" w:rsidR="00966584" w:rsidRDefault="00966584">
      <w:pPr>
        <w:rPr>
          <w:sz w:val="20"/>
          <w:szCs w:val="20"/>
        </w:rPr>
      </w:pPr>
    </w:p>
    <w:p w14:paraId="54795E1B" w14:textId="77777777" w:rsidR="00966584" w:rsidRDefault="00000000">
      <w:pPr>
        <w:rPr>
          <w:rFonts w:ascii="Open Sans" w:hAnsi="Open Sans" w:cs="Open Sans"/>
          <w:b/>
          <w:bCs/>
          <w:sz w:val="20"/>
          <w:szCs w:val="20"/>
          <w:u w:val="single"/>
        </w:rPr>
      </w:pPr>
      <w:r>
        <w:rPr>
          <w:rFonts w:ascii="Open Sans" w:hAnsi="Open Sans" w:cs="Open Sans"/>
          <w:b/>
          <w:bCs/>
          <w:sz w:val="20"/>
          <w:szCs w:val="20"/>
          <w:u w:val="single"/>
        </w:rPr>
        <w:t xml:space="preserve">Faulty Wigs </w:t>
      </w:r>
    </w:p>
    <w:p w14:paraId="4F1C0AD3" w14:textId="77777777" w:rsidR="00966584" w:rsidRDefault="00000000">
      <w:pPr>
        <w:shd w:val="clear" w:color="auto" w:fill="FFFFFF"/>
        <w:spacing w:before="300" w:after="100" w:line="240" w:lineRule="auto"/>
        <w:rPr>
          <w:rFonts w:ascii="Open Sans" w:eastAsia="Times New Roman" w:hAnsi="Open Sans" w:cs="Open Sans"/>
          <w:color w:val="444444"/>
          <w:kern w:val="0"/>
          <w:sz w:val="20"/>
          <w:szCs w:val="20"/>
          <w:lang w:eastAsia="en-GB"/>
        </w:rPr>
      </w:pPr>
      <w:r>
        <w:rPr>
          <w:rFonts w:ascii="Open Sans" w:eastAsia="Times New Roman" w:hAnsi="Open Sans" w:cs="Open Sans"/>
          <w:color w:val="444444"/>
          <w:kern w:val="0"/>
          <w:sz w:val="20"/>
          <w:szCs w:val="20"/>
          <w:lang w:eastAsia="en-GB"/>
        </w:rPr>
        <w:t>The seller accepts no responsibility for goods returned faulty unless such goods can be fairly deemed to have become faulty due to any manufactured defect within the first three months of wear.</w:t>
      </w:r>
    </w:p>
    <w:p w14:paraId="01D81267" w14:textId="77777777" w:rsidR="00966584" w:rsidRDefault="00000000">
      <w:pPr>
        <w:shd w:val="clear" w:color="auto" w:fill="FFFFFF"/>
        <w:spacing w:before="300" w:after="100" w:line="240" w:lineRule="auto"/>
        <w:rPr>
          <w:rFonts w:ascii="Open Sans" w:eastAsia="Times New Roman" w:hAnsi="Open Sans" w:cs="Open Sans"/>
          <w:color w:val="444444"/>
          <w:kern w:val="0"/>
          <w:sz w:val="20"/>
          <w:szCs w:val="20"/>
          <w:lang w:eastAsia="en-GB"/>
        </w:rPr>
      </w:pPr>
      <w:r>
        <w:rPr>
          <w:rFonts w:ascii="Open Sans" w:eastAsia="Times New Roman" w:hAnsi="Open Sans" w:cs="Open Sans"/>
          <w:color w:val="444444"/>
          <w:kern w:val="0"/>
          <w:sz w:val="20"/>
          <w:szCs w:val="20"/>
          <w:lang w:eastAsia="en-GB"/>
        </w:rPr>
        <w:lastRenderedPageBreak/>
        <w:t>The manufacturer reserves the right to investigate your complaint and inspect the item for testing by an experienced technician. If this is to be carried out by the manufacturer their response will be required before any actions can be taken.</w:t>
      </w:r>
    </w:p>
    <w:p w14:paraId="5946B369" w14:textId="77777777" w:rsidR="00966584" w:rsidRDefault="00000000">
      <w:pPr>
        <w:shd w:val="clear" w:color="auto" w:fill="FFFFFF"/>
        <w:spacing w:before="300" w:after="100" w:line="240" w:lineRule="auto"/>
        <w:rPr>
          <w:rFonts w:ascii="Open Sans" w:eastAsia="Times New Roman" w:hAnsi="Open Sans" w:cs="Open Sans"/>
          <w:color w:val="444444"/>
          <w:kern w:val="0"/>
          <w:sz w:val="20"/>
          <w:szCs w:val="20"/>
          <w:lang w:eastAsia="en-GB"/>
        </w:rPr>
      </w:pPr>
      <w:r>
        <w:rPr>
          <w:rFonts w:ascii="Open Sans" w:eastAsia="Times New Roman" w:hAnsi="Open Sans" w:cs="Open Sans"/>
          <w:color w:val="444444"/>
          <w:kern w:val="0"/>
          <w:sz w:val="20"/>
          <w:szCs w:val="20"/>
          <w:lang w:eastAsia="en-GB"/>
        </w:rPr>
        <w:t>Hairpieces and wigs damaged due to customer abuse or neglect cannot under any circumstances be accepted for credit or replacement by the seller.</w:t>
      </w:r>
    </w:p>
    <w:p w14:paraId="085DB39E" w14:textId="77777777" w:rsidR="00966584" w:rsidRDefault="00000000">
      <w:pPr>
        <w:shd w:val="clear" w:color="auto" w:fill="FFFFFF"/>
        <w:spacing w:before="300" w:after="100" w:line="240" w:lineRule="auto"/>
        <w:rPr>
          <w:rFonts w:ascii="Open Sans" w:eastAsia="Times New Roman" w:hAnsi="Open Sans" w:cs="Open Sans"/>
          <w:color w:val="444444"/>
          <w:kern w:val="0"/>
          <w:sz w:val="20"/>
          <w:szCs w:val="20"/>
          <w:lang w:eastAsia="en-GB"/>
        </w:rPr>
      </w:pPr>
      <w:r>
        <w:rPr>
          <w:rFonts w:ascii="Open Sans" w:eastAsia="Times New Roman" w:hAnsi="Open Sans" w:cs="Open Sans"/>
          <w:color w:val="444444"/>
          <w:kern w:val="0"/>
          <w:sz w:val="20"/>
          <w:szCs w:val="20"/>
          <w:lang w:eastAsia="en-GB"/>
        </w:rPr>
        <w:t>The buyer must ensure that any items returned for inspection are washed prior to returning, we reserve the right to reject any items or complaint if this has not been adhered to.</w:t>
      </w:r>
    </w:p>
    <w:p w14:paraId="0DC0712B" w14:textId="77777777" w:rsidR="00966584" w:rsidRDefault="00000000">
      <w:pPr>
        <w:shd w:val="clear" w:color="auto" w:fill="FFFFFF"/>
        <w:spacing w:before="300" w:after="100" w:line="240" w:lineRule="auto"/>
        <w:rPr>
          <w:rFonts w:ascii="Open Sans" w:eastAsia="Times New Roman" w:hAnsi="Open Sans" w:cs="Open Sans"/>
          <w:color w:val="444444"/>
          <w:kern w:val="0"/>
          <w:sz w:val="20"/>
          <w:szCs w:val="20"/>
          <w:lang w:eastAsia="en-GB"/>
        </w:rPr>
      </w:pPr>
      <w:r>
        <w:rPr>
          <w:rFonts w:ascii="Open Sans" w:eastAsia="Times New Roman" w:hAnsi="Open Sans" w:cs="Open Sans"/>
          <w:color w:val="444444"/>
          <w:kern w:val="0"/>
          <w:sz w:val="20"/>
          <w:szCs w:val="20"/>
          <w:lang w:eastAsia="en-GB"/>
        </w:rPr>
        <w:t>If we find a manufacturing fault with an item, we reserve the right to repair it.</w:t>
      </w:r>
    </w:p>
    <w:p w14:paraId="2AC23E03" w14:textId="77777777" w:rsidR="00966584" w:rsidRDefault="00000000">
      <w:pPr>
        <w:shd w:val="clear" w:color="auto" w:fill="FFFFFF"/>
        <w:spacing w:before="300" w:after="100" w:line="240" w:lineRule="auto"/>
        <w:rPr>
          <w:rFonts w:ascii="Open Sans" w:eastAsia="Times New Roman" w:hAnsi="Open Sans" w:cs="Open Sans"/>
          <w:color w:val="444444"/>
          <w:kern w:val="0"/>
          <w:sz w:val="20"/>
          <w:szCs w:val="20"/>
          <w:lang w:eastAsia="en-GB"/>
        </w:rPr>
      </w:pPr>
      <w:r>
        <w:rPr>
          <w:rFonts w:ascii="Open Sans" w:eastAsia="Times New Roman" w:hAnsi="Open Sans" w:cs="Open Sans"/>
          <w:color w:val="444444"/>
          <w:kern w:val="0"/>
          <w:sz w:val="20"/>
          <w:szCs w:val="20"/>
          <w:lang w:eastAsia="en-GB"/>
        </w:rPr>
        <w:t>If a manufacturing fault is not found:</w:t>
      </w:r>
    </w:p>
    <w:p w14:paraId="78D1C630" w14:textId="77777777" w:rsidR="00966584" w:rsidRDefault="00000000">
      <w:pPr>
        <w:numPr>
          <w:ilvl w:val="0"/>
          <w:numId w:val="3"/>
        </w:numPr>
        <w:shd w:val="clear" w:color="auto" w:fill="FFFFFF"/>
        <w:spacing w:before="100" w:after="100" w:line="372" w:lineRule="atLeast"/>
        <w:rPr>
          <w:rFonts w:ascii="Open Sans" w:eastAsia="Times New Roman" w:hAnsi="Open Sans" w:cs="Open Sans"/>
          <w:color w:val="444444"/>
          <w:kern w:val="0"/>
          <w:sz w:val="20"/>
          <w:szCs w:val="20"/>
          <w:lang w:eastAsia="en-GB"/>
        </w:rPr>
      </w:pPr>
      <w:r>
        <w:rPr>
          <w:rFonts w:ascii="Open Sans" w:eastAsia="Times New Roman" w:hAnsi="Open Sans" w:cs="Open Sans"/>
          <w:color w:val="444444"/>
          <w:kern w:val="0"/>
          <w:sz w:val="20"/>
          <w:szCs w:val="20"/>
          <w:lang w:eastAsia="en-GB"/>
        </w:rPr>
        <w:t>the item will be sent back to you which may be at your cost.</w:t>
      </w:r>
    </w:p>
    <w:p w14:paraId="22AD1C1F" w14:textId="77777777" w:rsidR="00966584" w:rsidRDefault="00000000">
      <w:pPr>
        <w:numPr>
          <w:ilvl w:val="0"/>
          <w:numId w:val="3"/>
        </w:numPr>
        <w:shd w:val="clear" w:color="auto" w:fill="FFFFFF"/>
        <w:spacing w:before="100" w:after="0" w:line="372" w:lineRule="atLeast"/>
        <w:rPr>
          <w:rFonts w:ascii="Open Sans" w:eastAsia="Times New Roman" w:hAnsi="Open Sans" w:cs="Open Sans"/>
          <w:color w:val="444444"/>
          <w:kern w:val="0"/>
          <w:sz w:val="20"/>
          <w:szCs w:val="20"/>
          <w:lang w:eastAsia="en-GB"/>
        </w:rPr>
      </w:pPr>
      <w:r>
        <w:rPr>
          <w:rFonts w:ascii="Open Sans" w:eastAsia="Times New Roman" w:hAnsi="Open Sans" w:cs="Open Sans"/>
          <w:color w:val="444444"/>
          <w:kern w:val="0"/>
          <w:sz w:val="20"/>
          <w:szCs w:val="20"/>
          <w:lang w:eastAsia="en-GB"/>
        </w:rPr>
        <w:t>Under certain circumstances we may offer you, at our discretion, to repair the item at your cost.</w:t>
      </w:r>
    </w:p>
    <w:p w14:paraId="661C8E54" w14:textId="77777777" w:rsidR="00966584" w:rsidRDefault="00000000">
      <w:pPr>
        <w:shd w:val="clear" w:color="auto" w:fill="FFFFFF"/>
        <w:spacing w:before="300" w:after="100" w:line="240" w:lineRule="auto"/>
        <w:rPr>
          <w:rFonts w:ascii="Open Sans" w:eastAsia="Times New Roman" w:hAnsi="Open Sans" w:cs="Open Sans"/>
          <w:color w:val="444444"/>
          <w:kern w:val="0"/>
          <w:sz w:val="20"/>
          <w:szCs w:val="20"/>
          <w:lang w:eastAsia="en-GB"/>
        </w:rPr>
      </w:pPr>
      <w:r>
        <w:rPr>
          <w:rFonts w:ascii="Open Sans" w:eastAsia="Times New Roman" w:hAnsi="Open Sans" w:cs="Open Sans"/>
          <w:color w:val="444444"/>
          <w:kern w:val="0"/>
          <w:sz w:val="20"/>
          <w:szCs w:val="20"/>
          <w:lang w:eastAsia="en-GB"/>
        </w:rPr>
        <w:t>All expressed or implied conditions of warranties, statutory or otherwise, not expressly included in these Conditions of sale are excluded.</w:t>
      </w:r>
    </w:p>
    <w:p w14:paraId="708D07C7" w14:textId="77777777" w:rsidR="00966584" w:rsidRDefault="00000000">
      <w:pPr>
        <w:spacing w:before="300" w:after="0" w:line="240" w:lineRule="auto"/>
      </w:pPr>
      <w:r>
        <w:rPr>
          <w:rFonts w:ascii="Open Sans" w:eastAsia="Times New Roman" w:hAnsi="Open Sans" w:cs="Open Sans"/>
          <w:color w:val="444444"/>
          <w:kern w:val="0"/>
          <w:sz w:val="20"/>
          <w:szCs w:val="20"/>
          <w:lang w:eastAsia="en-GB"/>
        </w:rPr>
        <w:t>We will not be held responsible for any injury or damages incurred by users of the products we sell. The buyer is responsible for completing a sample test of any products purchased for use at home that are applied to their hair/skin/scalp including but not limited to wigs/hairpieces, any hair/scalp/wig/hairpiece cleaning/maintenance products such as shampoos, conditioners, protective sprays/creams/ointments/treatments/oils, sanitising products, styling products such as gels/hair or finishing sprays/creams/putties/wax, adhesives, tapes, make-up products etc.</w:t>
      </w:r>
    </w:p>
    <w:p w14:paraId="6D704045" w14:textId="77777777" w:rsidR="00966584" w:rsidRDefault="00000000">
      <w:pPr>
        <w:shd w:val="clear" w:color="auto" w:fill="FFFFFF"/>
        <w:spacing w:before="300" w:after="100" w:line="240" w:lineRule="auto"/>
        <w:rPr>
          <w:rFonts w:ascii="Open Sans" w:eastAsia="Times New Roman" w:hAnsi="Open Sans" w:cs="Open Sans"/>
          <w:color w:val="444444"/>
          <w:kern w:val="0"/>
          <w:sz w:val="20"/>
          <w:szCs w:val="20"/>
          <w:lang w:eastAsia="en-GB"/>
        </w:rPr>
      </w:pPr>
      <w:r>
        <w:rPr>
          <w:rFonts w:ascii="Open Sans" w:eastAsia="Times New Roman" w:hAnsi="Open Sans" w:cs="Open Sans"/>
          <w:color w:val="444444"/>
          <w:kern w:val="0"/>
          <w:sz w:val="20"/>
          <w:szCs w:val="20"/>
          <w:lang w:eastAsia="en-GB"/>
        </w:rPr>
        <w:t>We will not be held responsible for any goods or services supplied to you by a third-party supplier.</w:t>
      </w:r>
    </w:p>
    <w:p w14:paraId="065E9553" w14:textId="77777777" w:rsidR="00966584" w:rsidRDefault="00966584">
      <w:pPr>
        <w:pStyle w:val="ListParagraph"/>
      </w:pPr>
    </w:p>
    <w:p w14:paraId="7593472C" w14:textId="77777777" w:rsidR="00966584" w:rsidRDefault="00966584"/>
    <w:p w14:paraId="2E1E61C4" w14:textId="77777777" w:rsidR="00966584" w:rsidRDefault="00966584"/>
    <w:sectPr w:rsidR="00966584">
      <w:head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6053" w14:textId="77777777" w:rsidR="00DC793D" w:rsidRDefault="00DC793D">
      <w:pPr>
        <w:spacing w:after="0" w:line="240" w:lineRule="auto"/>
      </w:pPr>
      <w:r>
        <w:separator/>
      </w:r>
    </w:p>
  </w:endnote>
  <w:endnote w:type="continuationSeparator" w:id="0">
    <w:p w14:paraId="6C539B43" w14:textId="77777777" w:rsidR="00DC793D" w:rsidRDefault="00DC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7911" w14:textId="77777777" w:rsidR="00DC793D" w:rsidRDefault="00DC793D">
      <w:pPr>
        <w:spacing w:after="0" w:line="240" w:lineRule="auto"/>
      </w:pPr>
      <w:r>
        <w:rPr>
          <w:color w:val="000000"/>
        </w:rPr>
        <w:separator/>
      </w:r>
    </w:p>
  </w:footnote>
  <w:footnote w:type="continuationSeparator" w:id="0">
    <w:p w14:paraId="21AF52D0" w14:textId="77777777" w:rsidR="00DC793D" w:rsidRDefault="00DC7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285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780E"/>
    <w:multiLevelType w:val="multilevel"/>
    <w:tmpl w:val="1BE43C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66552204"/>
    <w:multiLevelType w:val="multilevel"/>
    <w:tmpl w:val="6D7EDA7A"/>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66C267A2"/>
    <w:multiLevelType w:val="multilevel"/>
    <w:tmpl w:val="18AA88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26144307">
    <w:abstractNumId w:val="2"/>
  </w:num>
  <w:num w:numId="2" w16cid:durableId="224099802">
    <w:abstractNumId w:val="0"/>
  </w:num>
  <w:num w:numId="3" w16cid:durableId="39210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66584"/>
    <w:rsid w:val="004039AA"/>
    <w:rsid w:val="00966584"/>
    <w:rsid w:val="00DC793D"/>
    <w:rsid w:val="00FF0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0DD2"/>
  <w15:docId w15:val="{119AD79D-41BD-4419-AA1C-B1E449A0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robertson</dc:creator>
  <dc:description/>
  <cp:lastModifiedBy>Victoria Wake</cp:lastModifiedBy>
  <cp:revision>2</cp:revision>
  <dcterms:created xsi:type="dcterms:W3CDTF">2026-01-30T14:41:00Z</dcterms:created>
  <dcterms:modified xsi:type="dcterms:W3CDTF">2026-01-30T14:41:00Z</dcterms:modified>
</cp:coreProperties>
</file>